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195F" w14:textId="76CC1A96" w:rsidR="00210B10" w:rsidRDefault="00D84F20" w:rsidP="0036212A">
      <w:pPr>
        <w:pStyle w:val="Heading1"/>
      </w:pPr>
      <w:r>
        <w:t>Tabletop exercises</w:t>
      </w:r>
      <w:r w:rsidR="00B6658F" w:rsidRPr="00B6658F">
        <w:t xml:space="preserve"> us</w:t>
      </w:r>
      <w:r w:rsidR="00B6658F">
        <w:t xml:space="preserve">ing </w:t>
      </w:r>
      <w:r>
        <w:t>the toolbox</w:t>
      </w:r>
      <w:r w:rsidR="00B6658F">
        <w:t>:</w:t>
      </w:r>
    </w:p>
    <w:p w14:paraId="51F734D3" w14:textId="0024A94F" w:rsidR="005E7230" w:rsidRDefault="005E7230">
      <w:r>
        <w:t>There are various</w:t>
      </w:r>
      <w:r w:rsidR="00DE7324">
        <w:t xml:space="preserve"> clinical</w:t>
      </w:r>
      <w:r>
        <w:t xml:space="preserve"> tools that have been developed to support healthcare workers in the delivery of care to FVD patients. The tools can be found in the toolbox in the facilitator section of the platform. </w:t>
      </w:r>
    </w:p>
    <w:p w14:paraId="7E5411B5" w14:textId="77D6D13F" w:rsidR="005E7230" w:rsidRDefault="005E7230">
      <w:r>
        <w:t xml:space="preserve">During the training it can be useful to run exercises to work through the use of these tools so that the participants can familiarize themselves with the tools and specific situations where they are needed. </w:t>
      </w:r>
    </w:p>
    <w:p w14:paraId="334EC3C3" w14:textId="37A99EF9" w:rsidR="00D84F20" w:rsidRDefault="00D84F20">
      <w:r>
        <w:t>This can be integrated into the</w:t>
      </w:r>
      <w:r w:rsidR="00406CFA">
        <w:t xml:space="preserve"> training agenda when teaching specific modules, the tools can be practiced to consolidate the learning.</w:t>
      </w:r>
    </w:p>
    <w:p w14:paraId="072664FC" w14:textId="27268E6A" w:rsidR="005E7230" w:rsidRDefault="005E7230">
      <w:r>
        <w:t>Suggested exercise is to print out the tools, split the parti</w:t>
      </w:r>
      <w:r w:rsidR="00D84F20">
        <w:t>ci</w:t>
      </w:r>
      <w:r>
        <w:t xml:space="preserve">pants into groups and give them 1 tool and 1 scenario to work through. At the end of the </w:t>
      </w:r>
      <w:r w:rsidR="00D84F20">
        <w:t>exercise,</w:t>
      </w:r>
      <w:r>
        <w:t xml:space="preserve"> they present back to the wider group their use of the tool.</w:t>
      </w:r>
    </w:p>
    <w:p w14:paraId="700E4987" w14:textId="7FFEB793" w:rsidR="005E7230" w:rsidRPr="00B6658F" w:rsidRDefault="005E7230" w:rsidP="0036212A">
      <w:pPr>
        <w:pStyle w:val="Heading1"/>
      </w:pPr>
      <w:r>
        <w:t xml:space="preserve">Suggested tools for use in the training are listed below: </w:t>
      </w:r>
    </w:p>
    <w:p w14:paraId="12AA24E4" w14:textId="5A5EB9AA" w:rsidR="00856A64" w:rsidRDefault="00856A64"/>
    <w:tbl>
      <w:tblPr>
        <w:tblStyle w:val="TableGrid"/>
        <w:tblW w:w="0" w:type="auto"/>
        <w:tblLook w:val="04A0" w:firstRow="1" w:lastRow="0" w:firstColumn="1" w:lastColumn="0" w:noHBand="0" w:noVBand="1"/>
      </w:tblPr>
      <w:tblGrid>
        <w:gridCol w:w="1785"/>
        <w:gridCol w:w="2348"/>
        <w:gridCol w:w="2460"/>
        <w:gridCol w:w="2757"/>
      </w:tblGrid>
      <w:tr w:rsidR="004E226D" w14:paraId="38F5A1D1" w14:textId="77777777" w:rsidTr="004E226D">
        <w:tc>
          <w:tcPr>
            <w:tcW w:w="1785" w:type="dxa"/>
          </w:tcPr>
          <w:p w14:paraId="6D16CFFA" w14:textId="68AF2FB3" w:rsidR="004E226D" w:rsidRDefault="004E226D">
            <w:r>
              <w:t>module</w:t>
            </w:r>
          </w:p>
        </w:tc>
        <w:tc>
          <w:tcPr>
            <w:tcW w:w="2348" w:type="dxa"/>
          </w:tcPr>
          <w:p w14:paraId="0BA4077B" w14:textId="45FBEF44" w:rsidR="004E226D" w:rsidRDefault="004E226D">
            <w:r>
              <w:t>Skill to practice</w:t>
            </w:r>
          </w:p>
        </w:tc>
        <w:tc>
          <w:tcPr>
            <w:tcW w:w="2460" w:type="dxa"/>
          </w:tcPr>
          <w:p w14:paraId="2EBFB0C2" w14:textId="13A8C8AA" w:rsidR="004E226D" w:rsidRDefault="004E226D">
            <w:r>
              <w:t>Tool</w:t>
            </w:r>
          </w:p>
        </w:tc>
        <w:tc>
          <w:tcPr>
            <w:tcW w:w="2757" w:type="dxa"/>
          </w:tcPr>
          <w:p w14:paraId="0AECC95D" w14:textId="77729629" w:rsidR="004E226D" w:rsidRDefault="004E226D">
            <w:r>
              <w:t>details</w:t>
            </w:r>
          </w:p>
        </w:tc>
      </w:tr>
      <w:tr w:rsidR="00E057D4" w14:paraId="0BBE3712" w14:textId="77777777" w:rsidTr="004E226D">
        <w:tc>
          <w:tcPr>
            <w:tcW w:w="1785" w:type="dxa"/>
          </w:tcPr>
          <w:p w14:paraId="2BED7626" w14:textId="5D070397" w:rsidR="00E057D4" w:rsidRDefault="00AE1C2B" w:rsidP="00E057D4">
            <w:r>
              <w:t xml:space="preserve">3 </w:t>
            </w:r>
            <w:r w:rsidR="00D84F20">
              <w:t>(</w:t>
            </w:r>
            <w:r>
              <w:t>IPC</w:t>
            </w:r>
            <w:r w:rsidR="00D84F20">
              <w:t>)</w:t>
            </w:r>
          </w:p>
        </w:tc>
        <w:tc>
          <w:tcPr>
            <w:tcW w:w="2348" w:type="dxa"/>
          </w:tcPr>
          <w:p w14:paraId="4FDA6AD8" w14:textId="671597B5" w:rsidR="00E057D4" w:rsidRDefault="00E057D4" w:rsidP="00E057D4">
            <w:r>
              <w:t>PPE donning and doffing</w:t>
            </w:r>
          </w:p>
        </w:tc>
        <w:tc>
          <w:tcPr>
            <w:tcW w:w="2460" w:type="dxa"/>
          </w:tcPr>
          <w:p w14:paraId="0941AE8C" w14:textId="4269EE4B" w:rsidR="00E057D4" w:rsidRDefault="00E057D4" w:rsidP="00E057D4">
            <w:r>
              <w:t>Donning/doffing posters</w:t>
            </w:r>
          </w:p>
        </w:tc>
        <w:tc>
          <w:tcPr>
            <w:tcW w:w="2757" w:type="dxa"/>
          </w:tcPr>
          <w:p w14:paraId="74E79087" w14:textId="77777777" w:rsidR="00E057D4" w:rsidRDefault="00E057D4" w:rsidP="00E057D4">
            <w:pPr>
              <w:pStyle w:val="ListParagraph"/>
              <w:numPr>
                <w:ilvl w:val="0"/>
                <w:numId w:val="1"/>
              </w:numPr>
            </w:pPr>
            <w:r>
              <w:t>Set up the donning doffing flow</w:t>
            </w:r>
          </w:p>
          <w:p w14:paraId="72A090B6" w14:textId="77777777" w:rsidR="00E057D4" w:rsidRDefault="00E057D4" w:rsidP="00E057D4">
            <w:pPr>
              <w:pStyle w:val="ListParagraph"/>
              <w:numPr>
                <w:ilvl w:val="0"/>
                <w:numId w:val="1"/>
              </w:numPr>
            </w:pPr>
            <w:r>
              <w:t>Gather the PPE</w:t>
            </w:r>
          </w:p>
          <w:p w14:paraId="37D1EEAD" w14:textId="14DC981F" w:rsidR="00E057D4" w:rsidRDefault="00E057D4" w:rsidP="00E057D4">
            <w:pPr>
              <w:pStyle w:val="ListParagraph"/>
              <w:numPr>
                <w:ilvl w:val="0"/>
                <w:numId w:val="1"/>
              </w:numPr>
            </w:pPr>
            <w:r>
              <w:t>Ask participants to practice donning and doffing PPE under supervision from peers with feedback</w:t>
            </w:r>
          </w:p>
        </w:tc>
      </w:tr>
      <w:tr w:rsidR="00E057D4" w14:paraId="2F6D48AA" w14:textId="77777777" w:rsidTr="004E226D">
        <w:tc>
          <w:tcPr>
            <w:tcW w:w="1785" w:type="dxa"/>
          </w:tcPr>
          <w:p w14:paraId="20903E48" w14:textId="65F887B0" w:rsidR="00E057D4" w:rsidRDefault="00AE1C2B" w:rsidP="00E057D4">
            <w:r>
              <w:t xml:space="preserve">7 </w:t>
            </w:r>
            <w:r w:rsidR="000A39CA">
              <w:t>(</w:t>
            </w:r>
            <w:r>
              <w:t>screening triage and assessment</w:t>
            </w:r>
            <w:r w:rsidR="000A39CA">
              <w:t>)</w:t>
            </w:r>
          </w:p>
        </w:tc>
        <w:tc>
          <w:tcPr>
            <w:tcW w:w="2348" w:type="dxa"/>
          </w:tcPr>
          <w:p w14:paraId="424DAF22" w14:textId="1D53527D" w:rsidR="00E057D4" w:rsidRDefault="00E057D4" w:rsidP="00E057D4">
            <w:r>
              <w:t>Triage</w:t>
            </w:r>
          </w:p>
        </w:tc>
        <w:tc>
          <w:tcPr>
            <w:tcW w:w="2460" w:type="dxa"/>
          </w:tcPr>
          <w:p w14:paraId="39448DE2" w14:textId="4F487E8F" w:rsidR="00E057D4" w:rsidRDefault="00E057D4" w:rsidP="00E057D4">
            <w:r>
              <w:t>IITT &lt;12 years</w:t>
            </w:r>
          </w:p>
        </w:tc>
        <w:tc>
          <w:tcPr>
            <w:tcW w:w="2757" w:type="dxa"/>
          </w:tcPr>
          <w:p w14:paraId="3F10C1C5" w14:textId="0FE9B541" w:rsidR="00E057D4" w:rsidRDefault="00E057D4" w:rsidP="00E057D4">
            <w:pPr>
              <w:pStyle w:val="ListParagraph"/>
              <w:numPr>
                <w:ilvl w:val="0"/>
                <w:numId w:val="1"/>
              </w:numPr>
            </w:pPr>
            <w:r>
              <w:t xml:space="preserve">Systematic ABCDE assessment of a child presenting to the treatment </w:t>
            </w:r>
            <w:r w:rsidR="000A39CA">
              <w:t>center</w:t>
            </w:r>
            <w:r>
              <w:t xml:space="preserve"> </w:t>
            </w:r>
          </w:p>
          <w:p w14:paraId="7F88D3BF" w14:textId="642693CA" w:rsidR="00E057D4" w:rsidRDefault="00E057D4" w:rsidP="00E057D4">
            <w:pPr>
              <w:pStyle w:val="ListParagraph"/>
              <w:numPr>
                <w:ilvl w:val="0"/>
                <w:numId w:val="1"/>
              </w:numPr>
            </w:pPr>
            <w:r>
              <w:t>Discuss the required emergency treatment</w:t>
            </w:r>
          </w:p>
          <w:p w14:paraId="1603EB79" w14:textId="6748CC81" w:rsidR="00E057D4" w:rsidRDefault="00E057D4" w:rsidP="00E057D4">
            <w:pPr>
              <w:pStyle w:val="ListParagraph"/>
              <w:numPr>
                <w:ilvl w:val="0"/>
                <w:numId w:val="1"/>
              </w:numPr>
            </w:pPr>
            <w:r>
              <w:t>Comprehensive handover of the patient to the ward staff</w:t>
            </w:r>
          </w:p>
        </w:tc>
      </w:tr>
      <w:tr w:rsidR="00E057D4" w14:paraId="7397EBF2" w14:textId="77777777" w:rsidTr="004E226D">
        <w:tc>
          <w:tcPr>
            <w:tcW w:w="1785" w:type="dxa"/>
          </w:tcPr>
          <w:p w14:paraId="1356886A" w14:textId="5BFA6A1D" w:rsidR="00E057D4" w:rsidRDefault="00702E14" w:rsidP="00E057D4">
            <w:r>
              <w:t xml:space="preserve">9 </w:t>
            </w:r>
            <w:r w:rsidR="006411B5">
              <w:t>(</w:t>
            </w:r>
            <w:r>
              <w:t>monitoring and follow up of patients</w:t>
            </w:r>
            <w:r w:rsidR="006411B5">
              <w:t>)</w:t>
            </w:r>
          </w:p>
        </w:tc>
        <w:tc>
          <w:tcPr>
            <w:tcW w:w="2348" w:type="dxa"/>
          </w:tcPr>
          <w:p w14:paraId="0E897515" w14:textId="7041473B" w:rsidR="00E057D4" w:rsidRDefault="00E057D4" w:rsidP="00E057D4">
            <w:r>
              <w:t>Patient monitoring</w:t>
            </w:r>
          </w:p>
        </w:tc>
        <w:tc>
          <w:tcPr>
            <w:tcW w:w="2460" w:type="dxa"/>
          </w:tcPr>
          <w:p w14:paraId="4A5D5981" w14:textId="4D1A0A85" w:rsidR="00E057D4" w:rsidRDefault="00C16982" w:rsidP="00E057D4">
            <w:r>
              <w:t>Daily assessment checklist (oSOC)</w:t>
            </w:r>
          </w:p>
        </w:tc>
        <w:tc>
          <w:tcPr>
            <w:tcW w:w="2757" w:type="dxa"/>
          </w:tcPr>
          <w:p w14:paraId="3B179125" w14:textId="34B0C9E6" w:rsidR="00E057D4" w:rsidRDefault="007D6082" w:rsidP="006411B5">
            <w:pPr>
              <w:pStyle w:val="ListParagraph"/>
              <w:numPr>
                <w:ilvl w:val="0"/>
                <w:numId w:val="4"/>
              </w:numPr>
            </w:pPr>
            <w:r>
              <w:t>Give a b</w:t>
            </w:r>
            <w:r w:rsidR="006411B5">
              <w:t>rief patient scen</w:t>
            </w:r>
            <w:r w:rsidR="00025C95">
              <w:t>a</w:t>
            </w:r>
            <w:r w:rsidR="006411B5">
              <w:t>rio</w:t>
            </w:r>
            <w:r>
              <w:t xml:space="preserve"> (can use one of the cases in the clinical cases </w:t>
            </w:r>
            <w:r w:rsidR="00C45634">
              <w:t>slide deck</w:t>
            </w:r>
            <w:r>
              <w:t>)</w:t>
            </w:r>
          </w:p>
          <w:p w14:paraId="7A3F9083" w14:textId="7DC9FEB2" w:rsidR="007D6082" w:rsidRDefault="007D6082" w:rsidP="006411B5">
            <w:pPr>
              <w:pStyle w:val="ListParagraph"/>
              <w:numPr>
                <w:ilvl w:val="0"/>
                <w:numId w:val="4"/>
              </w:numPr>
            </w:pPr>
            <w:r>
              <w:lastRenderedPageBreak/>
              <w:t>Fill out the assessment checklist</w:t>
            </w:r>
          </w:p>
        </w:tc>
      </w:tr>
      <w:tr w:rsidR="00AF3CED" w14:paraId="51AEBAF4" w14:textId="77777777" w:rsidTr="004E226D">
        <w:tc>
          <w:tcPr>
            <w:tcW w:w="1785" w:type="dxa"/>
          </w:tcPr>
          <w:p w14:paraId="34F45C30" w14:textId="13C8D710" w:rsidR="00AF3CED" w:rsidRDefault="00AF3CED" w:rsidP="00E057D4">
            <w:r>
              <w:lastRenderedPageBreak/>
              <w:t xml:space="preserve">14 </w:t>
            </w:r>
            <w:r w:rsidR="00166E74">
              <w:t>(</w:t>
            </w:r>
            <w:r>
              <w:t>therapeutics</w:t>
            </w:r>
            <w:r w:rsidR="00166E74">
              <w:t>)</w:t>
            </w:r>
          </w:p>
        </w:tc>
        <w:tc>
          <w:tcPr>
            <w:tcW w:w="2348" w:type="dxa"/>
          </w:tcPr>
          <w:p w14:paraId="1D8160BA" w14:textId="6B0CB184" w:rsidR="00AF3CED" w:rsidRDefault="00AF3CED" w:rsidP="00E057D4">
            <w:r>
              <w:t>Preparation and administration of EBOV therapeutics</w:t>
            </w:r>
          </w:p>
        </w:tc>
        <w:tc>
          <w:tcPr>
            <w:tcW w:w="2460" w:type="dxa"/>
          </w:tcPr>
          <w:p w14:paraId="07687765" w14:textId="1E9016E3" w:rsidR="00AF3CED" w:rsidRDefault="00105CFB" w:rsidP="00E057D4">
            <w:r>
              <w:t>REGN-EB3 and mAb114 posters</w:t>
            </w:r>
          </w:p>
        </w:tc>
        <w:tc>
          <w:tcPr>
            <w:tcW w:w="2757" w:type="dxa"/>
          </w:tcPr>
          <w:p w14:paraId="3CED936F" w14:textId="0C74289A" w:rsidR="00AF3CED" w:rsidRDefault="001D70F2" w:rsidP="00E057D4">
            <w:pPr>
              <w:pStyle w:val="ListParagraph"/>
              <w:numPr>
                <w:ilvl w:val="0"/>
                <w:numId w:val="2"/>
              </w:numPr>
            </w:pPr>
            <w:r>
              <w:t>Gather medical equipment to simulate the preparation and admin</w:t>
            </w:r>
            <w:r w:rsidR="008A2A2C">
              <w:t xml:space="preserve">istration of therapeutics (needles </w:t>
            </w:r>
            <w:r w:rsidR="00616C9E">
              <w:t>syringes</w:t>
            </w:r>
            <w:r w:rsidR="008A2A2C">
              <w:t xml:space="preserve">, vials, infusion bags </w:t>
            </w:r>
            <w:r w:rsidR="00616C9E">
              <w:t>etc.</w:t>
            </w:r>
            <w:r w:rsidR="008A2A2C">
              <w:t>)</w:t>
            </w:r>
          </w:p>
          <w:p w14:paraId="2C4D7ED7" w14:textId="292870CA" w:rsidR="008A2A2C" w:rsidRDefault="008A2A2C" w:rsidP="00E057D4">
            <w:pPr>
              <w:pStyle w:val="ListParagraph"/>
              <w:numPr>
                <w:ilvl w:val="0"/>
                <w:numId w:val="2"/>
              </w:numPr>
            </w:pPr>
            <w:r>
              <w:t>Ask group to</w:t>
            </w:r>
            <w:r w:rsidR="00CA6EEB">
              <w:t xml:space="preserve"> calculate the dose and to prepare the medication for administration</w:t>
            </w:r>
          </w:p>
          <w:p w14:paraId="4DB91D88" w14:textId="3B212520" w:rsidR="00CA6EEB" w:rsidRDefault="00CA6EEB" w:rsidP="00E057D4">
            <w:pPr>
              <w:pStyle w:val="ListParagraph"/>
              <w:numPr>
                <w:ilvl w:val="0"/>
                <w:numId w:val="2"/>
              </w:numPr>
            </w:pPr>
            <w:r>
              <w:t>Then talk through monitoring and managing infusion reactions</w:t>
            </w:r>
          </w:p>
        </w:tc>
      </w:tr>
      <w:tr w:rsidR="00E057D4" w14:paraId="351A7DBE" w14:textId="77777777" w:rsidTr="004E226D">
        <w:tc>
          <w:tcPr>
            <w:tcW w:w="1785" w:type="dxa"/>
          </w:tcPr>
          <w:p w14:paraId="26C487D4" w14:textId="74A95707" w:rsidR="00E057D4" w:rsidRDefault="00FB3B5E" w:rsidP="00E057D4">
            <w:r>
              <w:t xml:space="preserve">16 </w:t>
            </w:r>
            <w:r w:rsidR="00166E74">
              <w:t>(</w:t>
            </w:r>
            <w:r>
              <w:t xml:space="preserve">management of shock and </w:t>
            </w:r>
            <w:r w:rsidR="00DB0963">
              <w:t>hemodynamic</w:t>
            </w:r>
            <w:r>
              <w:t xml:space="preserve"> instability</w:t>
            </w:r>
            <w:r w:rsidR="00166E74">
              <w:t>)</w:t>
            </w:r>
            <w:r>
              <w:t xml:space="preserve"> </w:t>
            </w:r>
          </w:p>
        </w:tc>
        <w:tc>
          <w:tcPr>
            <w:tcW w:w="2348" w:type="dxa"/>
          </w:tcPr>
          <w:p w14:paraId="26439495" w14:textId="023783B6" w:rsidR="00E057D4" w:rsidRDefault="00E057D4" w:rsidP="00E057D4">
            <w:r>
              <w:t>Management of shock (including administering vasopressors)</w:t>
            </w:r>
          </w:p>
        </w:tc>
        <w:tc>
          <w:tcPr>
            <w:tcW w:w="2460" w:type="dxa"/>
          </w:tcPr>
          <w:p w14:paraId="4DC6FD3E" w14:textId="77A62469" w:rsidR="00E057D4" w:rsidRDefault="00E057D4" w:rsidP="00E057D4">
            <w:r>
              <w:t>Shock algorithm</w:t>
            </w:r>
          </w:p>
          <w:p w14:paraId="09A7E0BD" w14:textId="32314423" w:rsidR="00E057D4" w:rsidRDefault="00E057D4" w:rsidP="00E057D4">
            <w:r>
              <w:t>Vasopressor administration guide</w:t>
            </w:r>
          </w:p>
        </w:tc>
        <w:tc>
          <w:tcPr>
            <w:tcW w:w="2757" w:type="dxa"/>
          </w:tcPr>
          <w:p w14:paraId="784FCDD6" w14:textId="77777777" w:rsidR="00E057D4" w:rsidRDefault="00E057D4" w:rsidP="00E057D4">
            <w:pPr>
              <w:pStyle w:val="ListParagraph"/>
              <w:numPr>
                <w:ilvl w:val="0"/>
                <w:numId w:val="2"/>
              </w:numPr>
            </w:pPr>
            <w:r>
              <w:t xml:space="preserve">Talk through a scenario with the group </w:t>
            </w:r>
          </w:p>
          <w:p w14:paraId="4657049C" w14:textId="5878D3C4" w:rsidR="00E057D4" w:rsidRDefault="00E057D4" w:rsidP="00E057D4">
            <w:pPr>
              <w:pStyle w:val="ListParagraph"/>
              <w:numPr>
                <w:ilvl w:val="0"/>
                <w:numId w:val="2"/>
              </w:numPr>
            </w:pPr>
            <w:r>
              <w:t xml:space="preserve">Use the </w:t>
            </w:r>
            <w:r w:rsidR="00C45634">
              <w:t>algorithm</w:t>
            </w:r>
            <w:r>
              <w:t xml:space="preserve"> to treat shock</w:t>
            </w:r>
          </w:p>
          <w:p w14:paraId="08656684" w14:textId="0B6C21D8" w:rsidR="00E057D4" w:rsidRDefault="00E057D4" w:rsidP="00E057D4">
            <w:pPr>
              <w:pStyle w:val="ListParagraph"/>
              <w:numPr>
                <w:ilvl w:val="0"/>
                <w:numId w:val="2"/>
              </w:numPr>
            </w:pPr>
            <w:r>
              <w:t xml:space="preserve">If available gather medical items needed for preparation and administration of vasopressors and ask group to prepare the medications. </w:t>
            </w:r>
          </w:p>
        </w:tc>
      </w:tr>
      <w:tr w:rsidR="00E057D4" w14:paraId="530685F0" w14:textId="77777777" w:rsidTr="004E226D">
        <w:tc>
          <w:tcPr>
            <w:tcW w:w="1785" w:type="dxa"/>
          </w:tcPr>
          <w:p w14:paraId="32EA110E" w14:textId="0CEE541E" w:rsidR="00E057D4" w:rsidRDefault="00374FC5" w:rsidP="00E057D4">
            <w:r>
              <w:t xml:space="preserve">21 </w:t>
            </w:r>
            <w:r w:rsidR="00DB0963">
              <w:t>(</w:t>
            </w:r>
            <w:r w:rsidR="001A1D6E">
              <w:t>Electrolyte disorders</w:t>
            </w:r>
            <w:r w:rsidR="00DB0963">
              <w:t>)</w:t>
            </w:r>
          </w:p>
        </w:tc>
        <w:tc>
          <w:tcPr>
            <w:tcW w:w="2348" w:type="dxa"/>
          </w:tcPr>
          <w:p w14:paraId="5456A6CF" w14:textId="081FE936" w:rsidR="00E057D4" w:rsidRDefault="00374FC5" w:rsidP="00E057D4">
            <w:r>
              <w:t>Managing electrolyte imbalances</w:t>
            </w:r>
          </w:p>
        </w:tc>
        <w:tc>
          <w:tcPr>
            <w:tcW w:w="2460" w:type="dxa"/>
          </w:tcPr>
          <w:p w14:paraId="665207A2" w14:textId="77777777" w:rsidR="00E057D4" w:rsidRDefault="00CD07BB" w:rsidP="005D0D8A">
            <w:pPr>
              <w:pStyle w:val="ListParagraph"/>
              <w:numPr>
                <w:ilvl w:val="0"/>
                <w:numId w:val="3"/>
              </w:numPr>
            </w:pPr>
            <w:r>
              <w:t>Electro</w:t>
            </w:r>
            <w:r w:rsidR="005D0D8A">
              <w:t>ly</w:t>
            </w:r>
            <w:r>
              <w:t xml:space="preserve">te </w:t>
            </w:r>
            <w:r w:rsidR="005D0D8A">
              <w:t xml:space="preserve">imbalance flowcharts </w:t>
            </w:r>
          </w:p>
          <w:p w14:paraId="1B4A234D" w14:textId="09C45804" w:rsidR="005D0D8A" w:rsidRDefault="005D0D8A" w:rsidP="005D0D8A">
            <w:pPr>
              <w:pStyle w:val="ListParagraph"/>
              <w:numPr>
                <w:ilvl w:val="0"/>
                <w:numId w:val="3"/>
              </w:numPr>
            </w:pPr>
            <w:r>
              <w:t xml:space="preserve">Lab </w:t>
            </w:r>
            <w:r w:rsidR="00845222">
              <w:t xml:space="preserve">references </w:t>
            </w:r>
          </w:p>
        </w:tc>
        <w:tc>
          <w:tcPr>
            <w:tcW w:w="2757" w:type="dxa"/>
          </w:tcPr>
          <w:p w14:paraId="7FBB790E" w14:textId="77777777" w:rsidR="00E057D4" w:rsidRDefault="00700041" w:rsidP="00700041">
            <w:pPr>
              <w:pStyle w:val="ListParagraph"/>
              <w:numPr>
                <w:ilvl w:val="0"/>
                <w:numId w:val="3"/>
              </w:numPr>
            </w:pPr>
            <w:r>
              <w:t xml:space="preserve">Present a patient with </w:t>
            </w:r>
            <w:r w:rsidR="008631F7">
              <w:t>abnormal electrolytes</w:t>
            </w:r>
          </w:p>
          <w:p w14:paraId="0638FB1F" w14:textId="41648CAF" w:rsidR="008631F7" w:rsidRDefault="008631F7" w:rsidP="00700041">
            <w:pPr>
              <w:pStyle w:val="ListParagraph"/>
              <w:numPr>
                <w:ilvl w:val="0"/>
                <w:numId w:val="3"/>
              </w:numPr>
            </w:pPr>
            <w:r>
              <w:t xml:space="preserve">Group to discuss how to treat this and what considerations and monitoring is needed. </w:t>
            </w:r>
          </w:p>
        </w:tc>
      </w:tr>
    </w:tbl>
    <w:p w14:paraId="7B23F73C" w14:textId="77777777" w:rsidR="005E7230" w:rsidRDefault="005E7230"/>
    <w:p w14:paraId="262A377D" w14:textId="77777777" w:rsidR="00210B10" w:rsidRPr="00210B10" w:rsidRDefault="00210B10"/>
    <w:sectPr w:rsidR="00210B10" w:rsidRPr="00210B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3FC9"/>
    <w:multiLevelType w:val="hybridMultilevel"/>
    <w:tmpl w:val="EA74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52E7F"/>
    <w:multiLevelType w:val="hybridMultilevel"/>
    <w:tmpl w:val="E96C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8C22C9"/>
    <w:multiLevelType w:val="hybridMultilevel"/>
    <w:tmpl w:val="86A4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9210D8"/>
    <w:multiLevelType w:val="hybridMultilevel"/>
    <w:tmpl w:val="B8C2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10"/>
    <w:rsid w:val="00025C95"/>
    <w:rsid w:val="000A39CA"/>
    <w:rsid w:val="00105CFB"/>
    <w:rsid w:val="00166E74"/>
    <w:rsid w:val="001A1D6E"/>
    <w:rsid w:val="001D70F2"/>
    <w:rsid w:val="00210B10"/>
    <w:rsid w:val="0036212A"/>
    <w:rsid w:val="00374FC5"/>
    <w:rsid w:val="00406CFA"/>
    <w:rsid w:val="004E226D"/>
    <w:rsid w:val="005D0D8A"/>
    <w:rsid w:val="005E7230"/>
    <w:rsid w:val="00616C9E"/>
    <w:rsid w:val="006411B5"/>
    <w:rsid w:val="006E076D"/>
    <w:rsid w:val="00700041"/>
    <w:rsid w:val="00702E14"/>
    <w:rsid w:val="007D6082"/>
    <w:rsid w:val="00845222"/>
    <w:rsid w:val="00856A64"/>
    <w:rsid w:val="008631F7"/>
    <w:rsid w:val="008A2A2C"/>
    <w:rsid w:val="009B5130"/>
    <w:rsid w:val="009F4186"/>
    <w:rsid w:val="00AE1C2B"/>
    <w:rsid w:val="00AF3CED"/>
    <w:rsid w:val="00B6658F"/>
    <w:rsid w:val="00C16982"/>
    <w:rsid w:val="00C45634"/>
    <w:rsid w:val="00C82C2D"/>
    <w:rsid w:val="00CA6EEB"/>
    <w:rsid w:val="00CD07BB"/>
    <w:rsid w:val="00D84F20"/>
    <w:rsid w:val="00DB0963"/>
    <w:rsid w:val="00DE7324"/>
    <w:rsid w:val="00E057D4"/>
    <w:rsid w:val="00F72E41"/>
    <w:rsid w:val="00F9018B"/>
    <w:rsid w:val="00FB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4713"/>
  <w15:chartTrackingRefBased/>
  <w15:docId w15:val="{CB2C910B-17EF-4AD1-B597-A435AA96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1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7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76D"/>
    <w:pPr>
      <w:ind w:left="720"/>
      <w:contextualSpacing/>
    </w:pPr>
  </w:style>
  <w:style w:type="character" w:customStyle="1" w:styleId="Heading1Char">
    <w:name w:val="Heading 1 Char"/>
    <w:basedOn w:val="DefaultParagraphFont"/>
    <w:link w:val="Heading1"/>
    <w:uiPriority w:val="9"/>
    <w:rsid w:val="0036212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1415</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GOLDBERG, Jacob</dc:creator>
  <cp:keywords/>
  <dc:description/>
  <cp:lastModifiedBy>GOLDBERG, Jacob</cp:lastModifiedBy>
  <cp:revision>36</cp:revision>
  <dcterms:created xsi:type="dcterms:W3CDTF">2024-07-02T14:15:00Z</dcterms:created>
  <dcterms:modified xsi:type="dcterms:W3CDTF">2024-08-01T09:23:00Z</dcterms:modified>
</cp:coreProperties>
</file>